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79"/>
        <w:gridCol w:w="888"/>
        <w:gridCol w:w="344"/>
        <w:gridCol w:w="968"/>
        <w:gridCol w:w="88"/>
        <w:gridCol w:w="726"/>
        <w:gridCol w:w="779"/>
        <w:gridCol w:w="850"/>
        <w:gridCol w:w="643"/>
        <w:gridCol w:w="10"/>
      </w:tblGrid>
      <w:tr w:rsidR="00CF6C63" w:rsidRPr="00CF6C63" w14:paraId="05DCE260" w14:textId="77777777" w:rsidTr="00A2066E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990998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11BF19" w14:textId="77777777" w:rsidR="000452C1" w:rsidRPr="00CF6C6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Računovodstvo neprofitnih institucija</w:t>
            </w:r>
          </w:p>
        </w:tc>
      </w:tr>
      <w:tr w:rsidR="00CF6C63" w:rsidRPr="00CF6C63" w14:paraId="4A235F64" w14:textId="77777777" w:rsidTr="00A2066E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52A83" w14:textId="77777777" w:rsidR="000452C1" w:rsidRPr="00CF6C63" w:rsidRDefault="000452C1" w:rsidP="00194D5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CF6C6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738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9C8874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BB21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0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5B0D8C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CF6C63" w:rsidRPr="00CF6C63" w14:paraId="6E546F4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F6D9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D54F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  <w:p w14:paraId="32F256A6" w14:textId="31AEDC3F" w:rsidR="000452C1" w:rsidRDefault="00F97EDA" w:rsidP="00F97E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 Adrijana Rogošić</w:t>
            </w:r>
          </w:p>
          <w:p w14:paraId="47E23AC9" w14:textId="1AE70B1D" w:rsidR="00F97EDA" w:rsidRPr="00CF6C63" w:rsidRDefault="00CF015A" w:rsidP="00D91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015A">
              <w:rPr>
                <w:rFonts w:ascii="Arial" w:hAnsi="Arial" w:cs="Arial"/>
                <w:color w:val="00B050"/>
                <w:sz w:val="20"/>
                <w:szCs w:val="20"/>
              </w:rPr>
              <w:t>Doc.dr.sc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97EDA">
              <w:rPr>
                <w:rFonts w:ascii="Arial" w:hAnsi="Arial" w:cs="Arial"/>
                <w:sz w:val="20"/>
                <w:szCs w:val="20"/>
              </w:rPr>
              <w:t>Ivana Perica</w:t>
            </w:r>
            <w:r w:rsidR="00F97EDA" w:rsidRPr="00CF015A">
              <w:rPr>
                <w:rFonts w:ascii="Arial" w:hAnsi="Arial" w:cs="Arial"/>
                <w:strike/>
                <w:sz w:val="20"/>
                <w:szCs w:val="20"/>
              </w:rPr>
              <w:t xml:space="preserve">, </w:t>
            </w:r>
            <w:r w:rsidR="00D91239" w:rsidRPr="00CF015A">
              <w:rPr>
                <w:rFonts w:ascii="Arial" w:hAnsi="Arial" w:cs="Arial"/>
                <w:strike/>
                <w:sz w:val="20"/>
                <w:szCs w:val="20"/>
              </w:rPr>
              <w:t>dr.sc.</w:t>
            </w:r>
            <w:r w:rsidR="00D912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618C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2213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F6C63" w:rsidRPr="00CF6C63" w14:paraId="453DE801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D979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E2B17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7EF05" w14:textId="0E432C61" w:rsidR="000452C1" w:rsidRPr="00CF6C63" w:rsidRDefault="00CF015A" w:rsidP="00CD14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015A">
              <w:rPr>
                <w:rFonts w:ascii="Arial" w:hAnsi="Arial" w:cs="Arial"/>
                <w:color w:val="00B050"/>
                <w:sz w:val="20"/>
                <w:szCs w:val="20"/>
              </w:rPr>
              <w:t xml:space="preserve">Doc.dr.sc. 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>Ivana Perica</w:t>
            </w:r>
            <w:r w:rsidR="00F97EDA" w:rsidRPr="00CF015A">
              <w:rPr>
                <w:rFonts w:ascii="Arial" w:hAnsi="Arial" w:cs="Arial"/>
                <w:strike/>
                <w:sz w:val="20"/>
                <w:szCs w:val="20"/>
              </w:rPr>
              <w:t xml:space="preserve">, </w:t>
            </w:r>
            <w:r w:rsidR="00CD14D0" w:rsidRPr="00CF015A">
              <w:rPr>
                <w:rFonts w:ascii="Arial" w:hAnsi="Arial" w:cs="Arial"/>
                <w:strike/>
                <w:sz w:val="20"/>
                <w:szCs w:val="20"/>
              </w:rPr>
              <w:t>dr. sc</w:t>
            </w:r>
            <w:r w:rsidR="00F97EDA" w:rsidRPr="00CF015A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99483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5398E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2DDDEC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75857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F4BE86" w14:textId="77777777" w:rsidR="000452C1" w:rsidRPr="00CF6C6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F6C63" w:rsidRPr="00CF6C63" w14:paraId="09C161A6" w14:textId="77777777" w:rsidTr="00A2066E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A599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BA690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1987D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3B367" w14:textId="48F2D0C9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2E8B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43FD9" w14:textId="674513F2" w:rsidR="000452C1" w:rsidRPr="00CF6C63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592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0227E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37E0FCE9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BCE88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F1E3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6B92F" w14:textId="77777777" w:rsidR="000452C1" w:rsidRPr="00CF6C6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B296C" w14:textId="61FD51C8" w:rsidR="000452C1" w:rsidRPr="00CF6C63" w:rsidRDefault="00205929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DDC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CF6C63" w:rsidRPr="00CF6C63" w14:paraId="0ED66725" w14:textId="77777777" w:rsidTr="00A2066E">
        <w:trPr>
          <w:jc w:val="center"/>
        </w:trPr>
        <w:tc>
          <w:tcPr>
            <w:tcW w:w="994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5346F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F6C63" w:rsidRPr="00CF6C63" w14:paraId="682556AE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C21E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06E445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Osposobiti studente za računovodstveno praćenje poslovnih događaja u sustavu  neprofitnih institucija</w:t>
            </w:r>
          </w:p>
          <w:p w14:paraId="6A701011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0BE2B0B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B50B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54258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Preduvjeti za upis propisani su Statutom Ekonomskog fakulteta te Pravilnikom o studiju i studiranju</w:t>
            </w:r>
            <w:r w:rsidRPr="00CF6C6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5F022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6CBAB61B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243CF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10222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14:paraId="63FC3193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Vrjednovanje teorijskih i praktičnih znanja iz područja organizacije računovodstva i financijskog izvještavanja neprofitnih institucija (razina 7)</w:t>
            </w:r>
          </w:p>
          <w:p w14:paraId="5D06BFC6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66F7F3EE" w14:textId="77777777" w:rsidR="000452C1" w:rsidRPr="00CF6C63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14:paraId="5155EBF8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Valorizirati značenje neprofitnih institucija (razina 6)</w:t>
            </w:r>
          </w:p>
          <w:p w14:paraId="684A6242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između računovodstvenih sustava neprofitnih institucija i ostalih računovodstvenih sustava (razina 7)</w:t>
            </w:r>
          </w:p>
          <w:p w14:paraId="08A85DAA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Utvrditi razlike u primjeni načela nastanka događaja kod neprofitnih institucija (razina 7)</w:t>
            </w:r>
          </w:p>
          <w:p w14:paraId="3E1DF483" w14:textId="77777777" w:rsidR="000452C1" w:rsidRPr="00CF6C63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statičko i dinamičko praćenje poslovnih događaja na imovini, obvezama, vlastitim izvorima, prihodima (primitcima) i rashodima (izdaci) (razina 7)</w:t>
            </w:r>
          </w:p>
          <w:p w14:paraId="1E3A1072" w14:textId="77777777" w:rsidR="000452C1" w:rsidRPr="00CF6C63" w:rsidRDefault="000452C1" w:rsidP="000452C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CF6C63">
              <w:rPr>
                <w:rFonts w:ascii="Arial" w:hAnsi="Arial"/>
                <w:sz w:val="20"/>
                <w:szCs w:val="20"/>
              </w:rPr>
              <w:t>Oblikovati sustav računovodstvenih informacija iz financijskih izvještaja neprofitnih institucija (razina 7)</w:t>
            </w:r>
          </w:p>
          <w:p w14:paraId="3495AA8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F20FEA8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92032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CF6C63" w:rsidRPr="00CF6C63" w14:paraId="2CF95B3F" w14:textId="77777777" w:rsidTr="00194D5C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7784F7B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14:paraId="431F908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CF6C63" w:rsidRPr="00CF6C63" w14:paraId="51060AB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2E5A8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54A4D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14:paraId="6043DEC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26C69E56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B5108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14:paraId="3946CE6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68047A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14:paraId="6D80A0B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2C2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6C6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CF6C63" w:rsidRPr="00CF6C63" w14:paraId="2C89522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FD63EEF" w14:textId="5D89330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Osnovni koncept i sadržaj predmeta; Pojam i sadržaj računovodstva neprofitnih institucija</w:t>
                  </w:r>
                  <w:r w:rsidR="0077710D">
                    <w:rPr>
                      <w:sz w:val="18"/>
                      <w:szCs w:val="18"/>
                    </w:rPr>
                    <w:t xml:space="preserve">; 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Uloga, značenje i povezanost različitih sustava računovodstva u Hrvatskoj</w:t>
                  </w:r>
                </w:p>
              </w:tc>
              <w:tc>
                <w:tcPr>
                  <w:tcW w:w="771" w:type="dxa"/>
                </w:tcPr>
                <w:p w14:paraId="09394DF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670A903" w14:textId="140856D9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1.Propisi koji reguliraju računovodstvo neprofitnih institucija</w:t>
                  </w:r>
                  <w:r w:rsidR="00D05453">
                    <w:rPr>
                      <w:sz w:val="18"/>
                      <w:szCs w:val="18"/>
                    </w:rPr>
                    <w:t xml:space="preserve">.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Sličnosti i razlike računovodstva neprofitnih institucija s ostalim sustavim računovodstva</w:t>
                  </w:r>
                </w:p>
              </w:tc>
              <w:tc>
                <w:tcPr>
                  <w:tcW w:w="895" w:type="dxa"/>
                </w:tcPr>
                <w:p w14:paraId="5B10BF5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9FAA9F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B20C0EA" w14:textId="6059CC6A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Pravni status neprofitnih institucija; Udruge; Političke stranke; Vjerske zajednice; Humanitarne organizacije</w:t>
                  </w:r>
                </w:p>
              </w:tc>
              <w:tc>
                <w:tcPr>
                  <w:tcW w:w="771" w:type="dxa"/>
                </w:tcPr>
                <w:p w14:paraId="22958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E5B8B75" w14:textId="2C6CAFD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2.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Novčano načelo za male neprofitne institucije: Načelo nastanka događaja za velike neprofitne institucije</w:t>
                  </w:r>
                </w:p>
              </w:tc>
              <w:tc>
                <w:tcPr>
                  <w:tcW w:w="895" w:type="dxa"/>
                </w:tcPr>
                <w:p w14:paraId="7901ED5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3332808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0056A1A1" w14:textId="3866ABB5" w:rsidR="0077710D" w:rsidRPr="00205929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Obilježja Zakona o financijskom poslovanju i računovodstvu neprofitnih organizacija; Financijski i računovodstveni okvir Zakona o financijskom poslovanju i računovo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>dstvu neprofitnih organizacija</w:t>
                  </w:r>
                </w:p>
              </w:tc>
              <w:tc>
                <w:tcPr>
                  <w:tcW w:w="771" w:type="dxa"/>
                </w:tcPr>
                <w:p w14:paraId="16834281" w14:textId="77777777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49B1E5D" w14:textId="01E6E7E7" w:rsidR="00D05453" w:rsidRPr="00205929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3.</w:t>
                  </w:r>
                  <w:r w:rsidR="00D05453" w:rsidRPr="00205929"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  <w:t>Organizacija računovodstva neprofitnih institucija</w:t>
                  </w:r>
                </w:p>
              </w:tc>
              <w:tc>
                <w:tcPr>
                  <w:tcW w:w="895" w:type="dxa"/>
                </w:tcPr>
                <w:p w14:paraId="0DE8B34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6AB572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3378F3A3" w14:textId="1752C03A" w:rsidR="000452C1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lastRenderedPageBreak/>
                    <w:t>4.</w:t>
                  </w:r>
                  <w:r w:rsidR="0077710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Poslovne knjige, Knjigovodstvene isprave, Imovina, Obveze, Vlastiti izvori</w:t>
                  </w:r>
                </w:p>
              </w:tc>
              <w:tc>
                <w:tcPr>
                  <w:tcW w:w="771" w:type="dxa"/>
                </w:tcPr>
                <w:p w14:paraId="42278A1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E9279E" w14:textId="7F2A3BA6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4.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Procjenjivanje imovine, obveza, vlastitih izvora</w:t>
                  </w:r>
                </w:p>
              </w:tc>
              <w:tc>
                <w:tcPr>
                  <w:tcW w:w="895" w:type="dxa"/>
                </w:tcPr>
                <w:p w14:paraId="68A17FA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54B9E60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63A6A93" w14:textId="3726382F" w:rsidR="0077710D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5.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Prihodi i rashodi, Priznavanje prihoda i rashoda, Financijski izvještaji</w:t>
                  </w:r>
                </w:p>
              </w:tc>
              <w:tc>
                <w:tcPr>
                  <w:tcW w:w="771" w:type="dxa"/>
                </w:tcPr>
                <w:p w14:paraId="4A175E3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376F478" w14:textId="29712464" w:rsidR="000452C1" w:rsidRPr="00205929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5.Procjenjivanje prihoda i rashoda </w:t>
                  </w:r>
                </w:p>
                <w:p w14:paraId="7D867BDB" w14:textId="3DBA33DF" w:rsidR="00D05453" w:rsidRPr="00CF6C63" w:rsidRDefault="00D05453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Prikaz financijskih izvještaja neprofitnih institucija</w:t>
                  </w:r>
                </w:p>
              </w:tc>
              <w:tc>
                <w:tcPr>
                  <w:tcW w:w="895" w:type="dxa"/>
                </w:tcPr>
                <w:p w14:paraId="2B4A87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586DFC6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07A856" w14:textId="2CE83130" w:rsidR="0077710D" w:rsidRPr="0077710D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6.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Revizija i uvid kod neprofitnih organizacija, Kontni plan za neprofitne organizacije</w:t>
                  </w:r>
                </w:p>
              </w:tc>
              <w:tc>
                <w:tcPr>
                  <w:tcW w:w="771" w:type="dxa"/>
                </w:tcPr>
                <w:p w14:paraId="3DD1AE74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01E6F5C" w14:textId="39A0C3E3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CF6C63">
                    <w:rPr>
                      <w:rFonts w:cs="Arial"/>
                      <w:sz w:val="18"/>
                      <w:szCs w:val="18"/>
                    </w:rPr>
                    <w:t>6</w:t>
                  </w: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Izrada bilanca, računa prihoda i rashoda te bilješki</w:t>
                  </w:r>
                </w:p>
              </w:tc>
              <w:tc>
                <w:tcPr>
                  <w:tcW w:w="895" w:type="dxa"/>
                </w:tcPr>
                <w:p w14:paraId="1AA2E062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243A7E4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2439668" w14:textId="6720B06E" w:rsidR="0077710D" w:rsidRPr="0077710D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77710D" w:rsidRPr="00205929">
                    <w:rPr>
                      <w:color w:val="000000" w:themeColor="text1"/>
                      <w:sz w:val="18"/>
                      <w:szCs w:val="18"/>
                    </w:rPr>
                    <w:t>Evidencija u jednostavnom knjigovodstvu; Knjiženje PDV-a</w:t>
                  </w:r>
                  <w:r w:rsidR="005F2427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05EDE7C8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12E18886" w14:textId="7A82FBFB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7.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Neprofitne institucije u sustavu PDV-a,</w:t>
                  </w:r>
                  <w:r w:rsidR="00D05453" w:rsidRPr="00205929">
                    <w:rPr>
                      <w:color w:val="000000" w:themeColor="text1"/>
                    </w:rPr>
                    <w:t xml:space="preserve">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Evidencija PDV-a,  Ponavljanje za </w:t>
                  </w:r>
                  <w:r w:rsidR="00AC5DED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1. </w:t>
                  </w:r>
                  <w:r w:rsidR="00D05453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95" w:type="dxa"/>
                </w:tcPr>
                <w:p w14:paraId="713F3E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76607ED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0A921FB" w14:textId="6A271E4E" w:rsidR="0064506C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</w:t>
                  </w:r>
                  <w:r w:rsidR="002A626C">
                    <w:rPr>
                      <w:sz w:val="18"/>
                      <w:szCs w:val="18"/>
                    </w:rPr>
                    <w:t>t</w:t>
                  </w:r>
                  <w:r w:rsidRPr="00205929">
                    <w:rPr>
                      <w:sz w:val="18"/>
                      <w:szCs w:val="18"/>
                    </w:rPr>
                    <w:t xml:space="preserve">est </w:t>
                  </w:r>
                </w:p>
                <w:p w14:paraId="188CA7E1" w14:textId="05B3E01B" w:rsidR="0064506C" w:rsidRPr="0077710D" w:rsidRDefault="0064506C" w:rsidP="005F2427">
                  <w:pPr>
                    <w:pStyle w:val="Odlomakpopisa"/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11123E" w14:textId="47B13C2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4F5B482" w14:textId="343C35AD" w:rsidR="000452C1" w:rsidRPr="00205929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sz w:val="18"/>
                      <w:szCs w:val="18"/>
                    </w:rPr>
                    <w:t>1.test</w:t>
                  </w:r>
                  <w:r w:rsidR="000452C1" w:rsidRPr="00205929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11AACDA" w14:textId="17A00ABC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CF6C63" w:rsidRPr="00CF6C63" w14:paraId="016B91B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19060B" w14:textId="075234AB" w:rsidR="0064506C" w:rsidRPr="00205929" w:rsidRDefault="00205929" w:rsidP="0064506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9.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nabave nefinancijske imovine</w:t>
                  </w:r>
                </w:p>
                <w:p w14:paraId="504AFC0B" w14:textId="5DEA0044" w:rsidR="000452C1" w:rsidRPr="0064506C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B40FE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D21B6F" w14:textId="319DDEBF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9.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Knjiženje nabavne vrijednosti nefinancijske imovine</w:t>
                  </w:r>
                </w:p>
              </w:tc>
              <w:tc>
                <w:tcPr>
                  <w:tcW w:w="895" w:type="dxa"/>
                </w:tcPr>
                <w:p w14:paraId="74732BF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5D8C192B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16C2976A" w14:textId="24BD93FA" w:rsidR="000452C1" w:rsidRPr="00205929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10.</w:t>
                  </w:r>
                  <w:r w:rsidR="0064506C" w:rsidRPr="00205929">
                    <w:rPr>
                      <w:color w:val="000000" w:themeColor="text1"/>
                      <w:sz w:val="18"/>
                      <w:szCs w:val="18"/>
                    </w:rPr>
                    <w:t>Trošenje nefinancijske imovine, Amortizacija</w:t>
                  </w:r>
                </w:p>
                <w:p w14:paraId="4237873D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4C0A4F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346472" w14:textId="062AB0B4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929">
                    <w:rPr>
                      <w:color w:val="000000" w:themeColor="text1"/>
                      <w:sz w:val="18"/>
                      <w:szCs w:val="18"/>
                    </w:rPr>
                    <w:t>10.</w:t>
                  </w:r>
                  <w:r w:rsidRPr="00205929">
                    <w:rPr>
                      <w:color w:val="000000" w:themeColor="text1"/>
                    </w:rPr>
                    <w:t xml:space="preserve"> </w:t>
                  </w:r>
                  <w:r w:rsidR="00205929" w:rsidRPr="00205929">
                    <w:rPr>
                      <w:color w:val="000000" w:themeColor="text1"/>
                    </w:rPr>
                    <w:t>Ev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>idencija otuđenja i ispravka vrijednosti nefinancijske imovine</w:t>
                  </w:r>
                </w:p>
              </w:tc>
              <w:tc>
                <w:tcPr>
                  <w:tcW w:w="895" w:type="dxa"/>
                </w:tcPr>
                <w:p w14:paraId="53FE4AE5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05BC3C4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2AE68A0" w14:textId="28AE5DE3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11. 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novca na banci i blagajni, Evidencija financijske imovine, Evidencija obveza</w:t>
                  </w:r>
                  <w:r w:rsidR="005F2427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7F0B27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7FA7D9B" w14:textId="52F166D1" w:rsidR="00D05453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11.</w:t>
                  </w:r>
                  <w:r w:rsidRPr="00CF6C6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Knjiženje promjena na financijskoj imovini; Evidencija kratkoročnih i dugoročnih obveza  </w:t>
                  </w:r>
                </w:p>
              </w:tc>
              <w:tc>
                <w:tcPr>
                  <w:tcW w:w="895" w:type="dxa"/>
                </w:tcPr>
                <w:p w14:paraId="6FB17401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6EB18E1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60670D" w14:textId="46EF9A00" w:rsidR="000452C1" w:rsidRPr="0064506C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12.</w:t>
                  </w:r>
                  <w:r w:rsidR="0064506C" w:rsidRPr="00205929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Evidencija prihoda i primitaka; Evidencija rashoda i izdataka</w:t>
                  </w:r>
                </w:p>
              </w:tc>
              <w:tc>
                <w:tcPr>
                  <w:tcW w:w="771" w:type="dxa"/>
                </w:tcPr>
                <w:p w14:paraId="0A5E249C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AF21B4" w14:textId="3DFB3F60" w:rsidR="000452C1" w:rsidRPr="00CF6C63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 xml:space="preserve">12. </w:t>
                  </w:r>
                  <w:r w:rsidR="00205929" w:rsidRPr="00205929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="00D05453" w:rsidRPr="00205929">
                    <w:rPr>
                      <w:color w:val="000000" w:themeColor="text1"/>
                      <w:sz w:val="18"/>
                      <w:szCs w:val="18"/>
                    </w:rPr>
                    <w:t xml:space="preserve">ecipročni i nerecipročni prihodi, Evidencija rashoda </w:t>
                  </w:r>
                </w:p>
              </w:tc>
              <w:tc>
                <w:tcPr>
                  <w:tcW w:w="895" w:type="dxa"/>
                </w:tcPr>
                <w:p w14:paraId="51ACD699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260C7B4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CA5C2E8" w14:textId="37B1DF28" w:rsidR="000452C1" w:rsidRPr="006450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64506C" w:rsidRPr="002A626C">
                    <w:rPr>
                      <w:color w:val="000000" w:themeColor="text1"/>
                      <w:sz w:val="18"/>
                      <w:szCs w:val="18"/>
                    </w:rPr>
                    <w:t>Utvrđivanje financijskog rezultata neprofitnih institucija</w:t>
                  </w:r>
                </w:p>
              </w:tc>
              <w:tc>
                <w:tcPr>
                  <w:tcW w:w="771" w:type="dxa"/>
                </w:tcPr>
                <w:p w14:paraId="6E330623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67F4DF9" w14:textId="5400B3D8" w:rsidR="000452C1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color w:val="000000" w:themeColor="text1"/>
                      <w:sz w:val="18"/>
                      <w:szCs w:val="18"/>
                    </w:rPr>
                    <w:t>13.</w:t>
                  </w:r>
                  <w:r w:rsidR="00D05453" w:rsidRPr="002A626C">
                    <w:rPr>
                      <w:color w:val="000000" w:themeColor="text1"/>
                      <w:sz w:val="18"/>
                      <w:szCs w:val="18"/>
                    </w:rPr>
                    <w:t>Utvrđivanje viška i manjka prihoda</w:t>
                  </w:r>
                </w:p>
              </w:tc>
              <w:tc>
                <w:tcPr>
                  <w:tcW w:w="895" w:type="dxa"/>
                </w:tcPr>
                <w:p w14:paraId="4CDF1A9B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1B6028C1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7E2643B" w14:textId="1B985E3F" w:rsidR="0064506C" w:rsidRPr="002A626C" w:rsidRDefault="002A626C" w:rsidP="005F2427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14.</w:t>
                  </w:r>
                  <w:r w:rsidR="0064506C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Analiza financijskih izvještaja neprofitnih institucij</w:t>
                  </w:r>
                  <w:r w:rsidR="00726744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a</w:t>
                  </w:r>
                  <w:r w:rsidR="005F2427" w:rsidRPr="002A626C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32BF490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521CF1" w14:textId="3CD49532" w:rsidR="00D05453" w:rsidRPr="00CF6C63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sz w:val="18"/>
                      <w:szCs w:val="18"/>
                    </w:rPr>
                    <w:t>14.</w:t>
                  </w:r>
                  <w:r w:rsidR="00AC5DED" w:rsidRPr="002A626C">
                    <w:rPr>
                      <w:color w:val="000000" w:themeColor="text1"/>
                      <w:sz w:val="18"/>
                      <w:szCs w:val="18"/>
                    </w:rPr>
                    <w:t>Temeljni instrumenti i postupci analize financijskih izvještaja neprofitnih institucija, Ponavljanje za 2.test</w:t>
                  </w:r>
                </w:p>
              </w:tc>
              <w:tc>
                <w:tcPr>
                  <w:tcW w:w="895" w:type="dxa"/>
                </w:tcPr>
                <w:p w14:paraId="612D2137" w14:textId="77777777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F6C6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C63" w:rsidRPr="00CF6C63" w14:paraId="779CB845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3082B8F" w14:textId="2F109F76" w:rsidR="0064506C" w:rsidRPr="0064506C" w:rsidRDefault="002A626C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2.test</w:t>
                  </w:r>
                </w:p>
              </w:tc>
              <w:tc>
                <w:tcPr>
                  <w:tcW w:w="771" w:type="dxa"/>
                </w:tcPr>
                <w:p w14:paraId="7B7BF6AB" w14:textId="0B99E312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37926471" w14:textId="77777777" w:rsidR="000452C1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26C">
                    <w:rPr>
                      <w:rFonts w:ascii="Arial" w:hAnsi="Arial" w:cs="Arial"/>
                      <w:sz w:val="18"/>
                      <w:szCs w:val="18"/>
                    </w:rPr>
                    <w:t xml:space="preserve">2.test </w:t>
                  </w:r>
                </w:p>
                <w:p w14:paraId="5DB309A3" w14:textId="04E3F09D" w:rsidR="002A626C" w:rsidRPr="002A626C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38859472" w14:textId="71C88BCF" w:rsidR="000452C1" w:rsidRPr="00CF6C63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2562D9F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23281617" w14:textId="77777777" w:rsidTr="00A2066E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6615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609561" w14:textId="1E197EB4" w:rsidR="000452C1" w:rsidRPr="00CF6C63" w:rsidRDefault="009C770D" w:rsidP="00194D5C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7A4F771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5997B4F" w14:textId="56E0CA01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CF6C63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7C1C759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F6C6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D71CC8" w14:textId="68DB769E" w:rsidR="000452C1" w:rsidRPr="00CF6C63" w:rsidRDefault="005F2427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F2427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59780E1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CF6C6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0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DC104FB" w14:textId="3DB07F1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0E90AB8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74D004C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113A1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FEDDC45" w14:textId="11372879" w:rsidR="000452C1" w:rsidRPr="00CF6C63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x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70D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0452C1" w:rsidRPr="009C770D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>ostalo upisati)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52C1" w:rsidRPr="00CF6C6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F6C63" w:rsidRPr="00CF6C63" w14:paraId="6D88B199" w14:textId="77777777" w:rsidTr="00A2066E">
        <w:trPr>
          <w:trHeight w:val="57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E42DB9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BAE2FA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0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A289A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F6C63" w:rsidRPr="00CF6C63" w14:paraId="0DDFFCA4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2F2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876BD" w14:textId="4F500B63" w:rsidR="00A2066E" w:rsidRPr="00CF6C63" w:rsidRDefault="000452C1" w:rsidP="00954DD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54DDC">
              <w:rPr>
                <w:rFonts w:ascii="Arial" w:hAnsi="Arial" w:cs="Arial"/>
                <w:sz w:val="20"/>
                <w:szCs w:val="20"/>
              </w:rPr>
              <w:t>Pohađanje nastave, sudjelovanje u rješavanju zadataka</w:t>
            </w:r>
            <w:r w:rsidR="00B40B8C" w:rsidRPr="00954DDC">
              <w:rPr>
                <w:rFonts w:ascii="Arial" w:hAnsi="Arial" w:cs="Arial"/>
                <w:sz w:val="20"/>
                <w:szCs w:val="20"/>
              </w:rPr>
              <w:t>, referati</w:t>
            </w:r>
            <w:r w:rsidRPr="00954DDC">
              <w:rPr>
                <w:rFonts w:ascii="Arial" w:hAnsi="Arial" w:cs="Arial"/>
                <w:sz w:val="20"/>
                <w:szCs w:val="20"/>
              </w:rPr>
              <w:t xml:space="preserve">. Da bi ostvarili pravo na potpis redovni studenti su obvezni redovito pohađati nastavu te ostvariti minimalno </w:t>
            </w:r>
            <w:r w:rsidR="00B40B8C" w:rsidRPr="00954DDC">
              <w:rPr>
                <w:rFonts w:ascii="Arial" w:hAnsi="Arial" w:cs="Arial"/>
                <w:sz w:val="20"/>
                <w:szCs w:val="20"/>
              </w:rPr>
              <w:t>50</w:t>
            </w:r>
            <w:r w:rsidRPr="00954DDC">
              <w:rPr>
                <w:rFonts w:ascii="Arial" w:hAnsi="Arial" w:cs="Arial"/>
                <w:sz w:val="20"/>
                <w:szCs w:val="20"/>
              </w:rPr>
              <w:t xml:space="preserve">% dolazaka </w:t>
            </w:r>
            <w:r w:rsidRPr="00954DDC">
              <w:t xml:space="preserve"> </w:t>
            </w:r>
            <w:r w:rsidR="00B40B8C" w:rsidRPr="00954DDC">
              <w:t xml:space="preserve">na predavanja i vježbe te su </w:t>
            </w:r>
            <w:r w:rsidR="007C61ED" w:rsidRPr="00954DDC">
              <w:rPr>
                <w:rStyle w:val="hps"/>
                <w:rFonts w:ascii="Arial" w:hAnsi="Arial" w:cs="Arial"/>
                <w:sz w:val="20"/>
                <w:szCs w:val="20"/>
              </w:rPr>
              <w:t xml:space="preserve">obvezni pristupiti na </w:t>
            </w:r>
            <w:r w:rsidR="007C61ED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 xml:space="preserve">4 samoevaluacijska testa </w:t>
            </w:r>
            <w:r w:rsidR="00B40B8C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(kviz)</w:t>
            </w:r>
            <w:r w:rsidR="007C61ED" w:rsidRPr="00954DDC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.</w:t>
            </w:r>
            <w:r w:rsidR="00954DDC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r w:rsidR="00954DDC" w:rsidRPr="00954DDC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2 samoevaluacijska testa (kviz).</w:t>
            </w:r>
          </w:p>
        </w:tc>
      </w:tr>
      <w:tr w:rsidR="00CF6C63" w:rsidRPr="00CF6C63" w14:paraId="3C2B4E5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BDA18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F6C6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AC59A" w14:textId="77777777" w:rsidR="000452C1" w:rsidRPr="005F2427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24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B7A96" w14:textId="4CD1B9D1" w:rsidR="005F2427" w:rsidRPr="00954DDC" w:rsidRDefault="00B40B8C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54DD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1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ABDEF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553D1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322D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A9322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F6C63" w:rsidRPr="00CF6C63" w14:paraId="7CFA0BA1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8B139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63C734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DDD428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620DA33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5F9DEE" w14:textId="7B731BCF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AB7A2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3AB94" w14:textId="05008083" w:rsidR="000452C1" w:rsidRPr="00CF6C63" w:rsidRDefault="00A2066E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550C43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</w:tr>
      <w:tr w:rsidR="00CF6C63" w:rsidRPr="00CF6C63" w14:paraId="7E126924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D088A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5D6315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AF0B60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01542730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701097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93485" w14:textId="40E230E9" w:rsidR="000452C1" w:rsidRPr="00CF6C63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Kviz</w:t>
            </w:r>
            <w:r w:rsidR="000452C1" w:rsidRPr="00B40B8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0452C1" w:rsidRPr="009C770D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(</w:t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0921E" w14:textId="4772A36E" w:rsidR="000452C1" w:rsidRPr="00B40B8C" w:rsidRDefault="000452C1" w:rsidP="00194D5C">
            <w:pPr>
              <w:pStyle w:val="FieldText"/>
              <w:rPr>
                <w:rFonts w:ascii="Arial" w:hAnsi="Arial"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</w:p>
        </w:tc>
      </w:tr>
      <w:tr w:rsidR="00CF6C63" w:rsidRPr="00CF6C63" w14:paraId="4052588B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588364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549C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DD1955" w14:textId="77777777" w:rsidR="000452C1" w:rsidRPr="00CF6C63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CF6C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B21C63E" w14:textId="77777777" w:rsidR="000452C1" w:rsidRPr="00CF6C63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F6C6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BF15BB" w14:textId="410D7821" w:rsidR="00A2066E" w:rsidRPr="007C61ED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62B1A5A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C3DF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2AEC1D12" w14:textId="77777777" w:rsidTr="00A2066E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B933B" w14:textId="77777777" w:rsidR="000452C1" w:rsidRPr="00CF6C6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03E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E2A48" w14:textId="624A5DBF" w:rsidR="000452C1" w:rsidRPr="00CF6C63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40B8C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8C7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D2DD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3757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EBF41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218F091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40A10" w14:textId="77777777" w:rsidR="000452C1" w:rsidRPr="00CF6C63" w:rsidRDefault="000452C1" w:rsidP="00194D5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2EF70" w14:textId="04FF75F8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</w:pPr>
            <w:r w:rsidRPr="00CF6C63">
              <w:rPr>
                <w:rStyle w:val="hps"/>
              </w:rPr>
              <w:lastRenderedPageBreak/>
              <w:t xml:space="preserve">*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testa. Polaganje testova zamjenjuje pisani dio ispita. Studenti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pisanog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lastRenderedPageBreak/>
              <w:t>dijela</w:t>
            </w:r>
            <w:r w:rsidRPr="00CF6C63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CF6C63">
              <w:t xml:space="preserve"> Aktivnim sudjelovanjem na nastavi </w:t>
            </w:r>
            <w:r w:rsidR="00B40B8C">
              <w:t>(</w:t>
            </w:r>
            <w:r w:rsidRPr="007C61ED">
              <w:t>samostalnim sudjelovanjem  kroz referate</w:t>
            </w:r>
            <w:r w:rsidR="00B40B8C">
              <w:t>)</w:t>
            </w:r>
            <w:r w:rsidR="0083477D" w:rsidRPr="0083477D">
              <w:rPr>
                <w:color w:val="00B050"/>
              </w:rPr>
              <w:t>,</w:t>
            </w:r>
            <w:r w:rsidRPr="00CF6C63">
              <w:t xml:space="preserve"> </w:t>
            </w:r>
            <w:r w:rsidR="009C770D" w:rsidRPr="00B40B8C">
              <w:t>samosta</w:t>
            </w:r>
            <w:r w:rsidR="00A2066E" w:rsidRPr="00B40B8C">
              <w:t xml:space="preserve">lnim rješavanjem kroz </w:t>
            </w:r>
            <w:r w:rsidR="00A2066E" w:rsidRPr="00954DDC">
              <w:rPr>
                <w:strike/>
              </w:rPr>
              <w:t>4 kviza</w:t>
            </w:r>
            <w:r w:rsidR="00954DDC">
              <w:t xml:space="preserve"> </w:t>
            </w:r>
            <w:r w:rsidR="00954DDC" w:rsidRPr="00954DDC">
              <w:rPr>
                <w:color w:val="00B050"/>
              </w:rPr>
              <w:t>2 kviza</w:t>
            </w:r>
            <w:r w:rsidR="00A2066E" w:rsidRPr="00954DDC">
              <w:rPr>
                <w:color w:val="00B050"/>
              </w:rPr>
              <w:t xml:space="preserve"> </w:t>
            </w:r>
            <w:r w:rsidR="00A2066E" w:rsidRPr="00B40B8C">
              <w:t xml:space="preserve">i </w:t>
            </w:r>
            <w:r w:rsidR="009C770D" w:rsidRPr="00B40B8C">
              <w:t>rješavanjem dodatnih zadataka</w:t>
            </w:r>
            <w:r w:rsidR="009C770D" w:rsidRPr="009C770D">
              <w:rPr>
                <w:color w:val="00B050"/>
              </w:rPr>
              <w:t xml:space="preserve"> </w:t>
            </w:r>
            <w:r w:rsidRPr="00CF6C63">
              <w:t>student može ostvariti dodatnih 10 % bodova</w:t>
            </w:r>
            <w:r w:rsidRPr="00CF6C63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CF6C63">
              <w:t xml:space="preserve">. Bodovni pragovi i odgovarajuće ocjene za </w:t>
            </w:r>
            <w:r w:rsidRPr="00CF015A">
              <w:rPr>
                <w:strike/>
              </w:rPr>
              <w:t>pisani dio ispita</w:t>
            </w:r>
            <w:r w:rsidR="00CF015A">
              <w:t xml:space="preserve"> </w:t>
            </w:r>
            <w:r w:rsidR="00CF015A" w:rsidRPr="00CF015A">
              <w:rPr>
                <w:color w:val="00B050"/>
              </w:rPr>
              <w:t>testove</w:t>
            </w:r>
            <w:r w:rsidRPr="00CF6C63">
              <w:t>:</w:t>
            </w:r>
          </w:p>
          <w:p w14:paraId="03F5A69A" w14:textId="7EC3DDA4" w:rsidR="00B8492A" w:rsidRPr="00B8492A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</w:pP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Bodovi (%)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             </w:t>
            </w:r>
            <w:r w:rsidRPr="00B40B8C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Ocjena</w:t>
            </w:r>
          </w:p>
          <w:p w14:paraId="7B851FE0" w14:textId="79641C5C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75% do </w:t>
            </w:r>
            <w:r w:rsidRPr="00B8492A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79</w:t>
            </w:r>
            <w:r w:rsidR="00B8492A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="00B8492A"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80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%      dovoljan (2)</w:t>
            </w:r>
          </w:p>
          <w:p w14:paraId="3D24C12C" w14:textId="6AEA1D0F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80</w:t>
            </w:r>
            <w:r w:rsidR="00B8492A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="00B8492A"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81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% do </w:t>
            </w:r>
            <w:r w:rsidRPr="00B8492A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84</w:t>
            </w:r>
            <w:r w:rsidR="00B8492A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="00B8492A"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87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%      dobar (3)</w:t>
            </w:r>
          </w:p>
          <w:p w14:paraId="461384EF" w14:textId="3D2E6690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85</w:t>
            </w:r>
            <w:r w:rsidR="00B8492A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="00B8492A"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88</w:t>
            </w: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% do 94%      vrlo dobar (4)</w:t>
            </w:r>
          </w:p>
          <w:p w14:paraId="7DD92F7B" w14:textId="77777777" w:rsidR="004343D8" w:rsidRDefault="000452C1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38A603A3" w14:textId="5A379B6A" w:rsidR="004343D8" w:rsidRPr="004343D8" w:rsidRDefault="004343D8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Ukupna ocjena zaključit</w:t>
            </w:r>
            <w:r w:rsidRPr="004343D8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 će se na temelju testova i usmenog dijela ispita, odnosno ako nije bilo položeno preko testova, uzet će se u obzir pismeni i usmeni dio ispita.</w:t>
            </w:r>
          </w:p>
          <w:p w14:paraId="02C1DEB3" w14:textId="77777777" w:rsidR="004343D8" w:rsidRDefault="004343D8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</w:p>
          <w:p w14:paraId="48E09F26" w14:textId="689F0C41" w:rsidR="00B8492A" w:rsidRPr="00C858BD" w:rsidRDefault="000452C1" w:rsidP="00B8492A">
            <w:pPr>
              <w:tabs>
                <w:tab w:val="left" w:pos="2820"/>
              </w:tabs>
              <w:spacing w:after="0" w:line="240" w:lineRule="auto"/>
              <w:rPr>
                <w:strike/>
              </w:rPr>
            </w:pPr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</w:t>
            </w:r>
            <w:bookmarkStart w:id="0" w:name="_GoBack"/>
            <w:bookmarkEnd w:id="0"/>
            <w:r w:rsidRPr="00CF6C63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ti usmenom dijelu ispita. </w:t>
            </w:r>
            <w:r w:rsidRPr="00C858BD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Odnos između pisanog i usmenog dijela je 50:50.</w:t>
            </w:r>
            <w:r w:rsidR="00B8492A" w:rsidRPr="00C858BD">
              <w:rPr>
                <w:strike/>
              </w:rPr>
              <w:t xml:space="preserve"> </w:t>
            </w:r>
          </w:p>
          <w:p w14:paraId="226E6FBC" w14:textId="49F92F50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Za ostvarenje pozitivne ocjene po</w:t>
            </w:r>
            <w:r w:rsidR="00C858BD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trebno je pozitivno (minimalno 6</w:t>
            </w: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0%) riješiti pisani ispit te usmeni ispit.</w:t>
            </w:r>
          </w:p>
          <w:p w14:paraId="6F3AFFC4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Bodovni pragovi i odgovarajuće ocjene za pisani dio ispita:</w:t>
            </w:r>
          </w:p>
          <w:p w14:paraId="78499D88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0% do 59% nedovoljan (1) </w:t>
            </w:r>
          </w:p>
          <w:p w14:paraId="3B2D56AE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60% do 69% dovoljan (2) </w:t>
            </w:r>
          </w:p>
          <w:p w14:paraId="556316D1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70% do 79% dobar (3) </w:t>
            </w:r>
          </w:p>
          <w:p w14:paraId="556F4650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80% do 89% vrlo dobar (4) </w:t>
            </w:r>
          </w:p>
          <w:p w14:paraId="15CCB369" w14:textId="28E9449B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90% do 100% izvrstan (5)</w:t>
            </w:r>
          </w:p>
          <w:p w14:paraId="7832C43E" w14:textId="77777777" w:rsidR="00B8492A" w:rsidRPr="00B8492A" w:rsidRDefault="00B8492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</w:p>
          <w:p w14:paraId="4E9F8474" w14:textId="32865269" w:rsidR="00B8492A" w:rsidRPr="00B8492A" w:rsidRDefault="00CF015A" w:rsidP="00B8492A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</w:pPr>
            <w:r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>Konačna ocjena</w:t>
            </w:r>
            <w:r w:rsidR="00B8492A" w:rsidRPr="00B8492A">
              <w:rPr>
                <w:rStyle w:val="hps"/>
                <w:rFonts w:ascii="Arial" w:hAnsi="Arial"/>
                <w:color w:val="00B050"/>
                <w:sz w:val="20"/>
                <w:szCs w:val="20"/>
                <w:lang w:val="sv-SE"/>
              </w:rPr>
              <w:t xml:space="preserve"> je prosjek ocjene pisanog i usmenog dijela ispita.</w:t>
            </w:r>
          </w:p>
          <w:p w14:paraId="1DBFDDFA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</w:p>
          <w:p w14:paraId="3C88AB1B" w14:textId="4D7FDA09" w:rsidR="000452C1" w:rsidRPr="00CF6C63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C63" w:rsidRPr="00CF6C63" w14:paraId="7FFB89A5" w14:textId="77777777" w:rsidTr="00A2066E">
        <w:trPr>
          <w:gridAfter w:val="1"/>
          <w:wAfter w:w="10" w:type="dxa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1C8A2" w14:textId="77777777" w:rsidR="000452C1" w:rsidRPr="00CF6C63" w:rsidRDefault="000452C1" w:rsidP="00194D5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0AE68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50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3A0C9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14D33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6C6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F6C63" w:rsidRPr="00CF6C63" w14:paraId="7B102E5D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DC8343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A49926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/>
                <w:sz w:val="20"/>
                <w:szCs w:val="20"/>
              </w:rPr>
              <w:t>Grupa autora (2009): Računovodstvo neprofitnih organizacija s primjenom kontnog plana, RIF, Zagreb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431BA" w14:textId="77777777" w:rsidR="000452C1" w:rsidRPr="007C61ED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1E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448E33" w14:textId="7B6C1D59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CF6C63" w:rsidRPr="00CF6C63" w14:paraId="7600D8D6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F9EF2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178D0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54A7A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11860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D564DA1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9244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76EC62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Interni materijali s predavanja i vježbi 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72F7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5979E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CF6C63" w:rsidRPr="00CF6C63" w14:paraId="0667E427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D1366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0DF7E8" w14:textId="5E6646E9" w:rsidR="00A2066E" w:rsidRPr="00A2066E" w:rsidRDefault="00A2066E" w:rsidP="00553E6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553E6C" w:rsidRPr="00C858BD">
              <w:rPr>
                <w:rFonts w:ascii="Arial" w:hAnsi="Arial" w:cs="Arial"/>
                <w:strike/>
                <w:sz w:val="20"/>
                <w:szCs w:val="20"/>
              </w:rPr>
              <w:t>1</w:t>
            </w:r>
            <w:r w:rsidR="00C858BD" w:rsidRPr="00C858BD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Pr="00553E6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EC86E7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49B4B" w14:textId="389B2390" w:rsidR="00A2066E" w:rsidRPr="00553E6C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13001D12" w14:textId="2A7CFD78" w:rsidR="000452C1" w:rsidRPr="00CF6C63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E6C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CF6C63" w:rsidRPr="00CF6C63" w14:paraId="15E7466D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A870E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FF30D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02994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F1076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483C3B79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588F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4E6AA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1EDA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B7476F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BA7E98E" w14:textId="77777777" w:rsidTr="00A2066E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27C1B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1FE7E8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108FC9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9106D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678DFF6A" w14:textId="77777777" w:rsidTr="00A2066E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7E320" w14:textId="77777777" w:rsidR="000452C1" w:rsidRPr="00CF6C6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9103E3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4EFD52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9152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F6C63" w:rsidRPr="00CF6C63" w14:paraId="79AF5058" w14:textId="77777777" w:rsidTr="00A2066E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C7BD2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176F9D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5902E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3A98E7BD" w14:textId="77777777" w:rsidR="009C770D" w:rsidRPr="009B757F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B757F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30AAA594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7" w:history="1">
              <w:r w:rsidRPr="00CF6C63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1D9EE6D9" w14:textId="594BD107" w:rsidR="000452C1" w:rsidRDefault="00C858BD" w:rsidP="003809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shd w:val="clear" w:color="auto" w:fill="FFFFFF"/>
              </w:rPr>
            </w:pPr>
            <w:r w:rsidRPr="0083477D">
              <w:rPr>
                <w:rFonts w:ascii="Arial" w:hAnsi="Arial" w:cs="Arial"/>
                <w:color w:val="00B050"/>
                <w:sz w:val="20"/>
                <w:szCs w:val="20"/>
                <w:shd w:val="clear" w:color="auto" w:fill="FFFFFF"/>
              </w:rPr>
              <w:t xml:space="preserve">Perica, I., Ramljak, B., i Dragija Kostić, M. (2024). The effects of information from NGOs’ financial statements on charitable contributions: evidence from </w:t>
            </w:r>
            <w:r w:rsidR="0083477D" w:rsidRPr="0083477D">
              <w:rPr>
                <w:rFonts w:ascii="Arial" w:hAnsi="Arial" w:cs="Arial"/>
                <w:color w:val="00B050"/>
                <w:sz w:val="20"/>
                <w:szCs w:val="20"/>
                <w:shd w:val="clear" w:color="auto" w:fill="FFFFFF"/>
              </w:rPr>
              <w:t>C</w:t>
            </w:r>
            <w:r w:rsidRPr="0083477D">
              <w:rPr>
                <w:rFonts w:ascii="Arial" w:hAnsi="Arial" w:cs="Arial"/>
                <w:color w:val="00B050"/>
                <w:sz w:val="20"/>
                <w:szCs w:val="20"/>
                <w:shd w:val="clear" w:color="auto" w:fill="FFFFFF"/>
              </w:rPr>
              <w:t>roatia. Ekonomski pregled, 75(2), 125-146.</w:t>
            </w:r>
          </w:p>
          <w:p w14:paraId="740AE2A1" w14:textId="77777777" w:rsidR="000452C1" w:rsidRPr="00CF6C63" w:rsidRDefault="000452C1" w:rsidP="0038094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Rogo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ić, A. i Svirčić, M. (2015). Accounting information for planning and control in charitable organizations. In </w:t>
            </w:r>
            <w:r w:rsidRPr="00CF6C63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 Proceedings of the International Scientific Conference</w:t>
            </w:r>
            <w:r w:rsidR="00733C7A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Sveu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č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ili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 Jurja Dobrile u Puli, Odjel za Ekonomiju i Turizam" Dr. Mijo Mirkovi</w:t>
            </w:r>
            <w:r w:rsidR="00755B1C"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r w:rsidRPr="00CF6C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“, str 1-11.</w:t>
            </w:r>
          </w:p>
          <w:p w14:paraId="60A5257C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>i Ramljak, B. (2016). Računovodstveni sustav u funkciji kvalitetnijeg upravljanja neprofitnim sektorom, Zbornik radova Second international scientific business conference – Limen 2016, Leadership and Management: Integrated Politics of Rese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arch and Innovations, Belgrade,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191-197.</w:t>
            </w:r>
          </w:p>
          <w:p w14:paraId="3A9BEE93" w14:textId="77777777" w:rsidR="000452C1" w:rsidRPr="00CF6C63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CF6C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6C63">
              <w:rPr>
                <w:rFonts w:ascii="Arial" w:hAnsi="Arial" w:cs="Arial"/>
                <w:sz w:val="20"/>
                <w:szCs w:val="20"/>
              </w:rPr>
              <w:t>i Ramljak, B. (2017). Mjerenje performansi u neprofitnom sektoru, Zbornik radova International scientific conference Eman 2017, Economics &amp; Management: Globali</w:t>
            </w:r>
            <w:r w:rsidR="00733C7A" w:rsidRPr="00CF6C63">
              <w:rPr>
                <w:rFonts w:ascii="Arial" w:hAnsi="Arial" w:cs="Arial"/>
                <w:sz w:val="20"/>
                <w:szCs w:val="20"/>
              </w:rPr>
              <w:t xml:space="preserve">zation Challenges, Ljubljana, </w:t>
            </w:r>
            <w:r w:rsidRPr="00CF6C63">
              <w:rPr>
                <w:rFonts w:ascii="Arial" w:hAnsi="Arial" w:cs="Arial"/>
                <w:sz w:val="20"/>
                <w:szCs w:val="20"/>
              </w:rPr>
              <w:t>str 225-231.</w:t>
            </w:r>
          </w:p>
          <w:p w14:paraId="74A85AC6" w14:textId="760A8A55" w:rsidR="000452C1" w:rsidRPr="00CF6C63" w:rsidRDefault="000452C1" w:rsidP="00A2066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Rogošić, A. i Perica, I. (2017). Analiza financijskih izvještaja neprofitnih organizacija, Zbornik radova : 52. jesensko savjetovanje Računovodstvo, revizija i porezi u praksi, Aljinović Barać, Ž. (ur.). - Brela : Udruga računovođa i financijskih djelatnika Split, str. 123-136.</w:t>
            </w:r>
          </w:p>
        </w:tc>
      </w:tr>
      <w:tr w:rsidR="00CF6C63" w:rsidRPr="00CF6C63" w14:paraId="1886A8C5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AA27E5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C953A1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59A46B7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3A97C4CE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65E315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58B13" w14:textId="77777777" w:rsidR="000452C1" w:rsidRPr="009C770D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70D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14:paraId="3B7527DA" w14:textId="77777777" w:rsidR="000452C1" w:rsidRPr="00CF6C6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C63" w:rsidRPr="00CF6C63" w14:paraId="4DD6501C" w14:textId="77777777" w:rsidTr="00A2066E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5477D" w14:textId="77777777" w:rsidR="000452C1" w:rsidRPr="00CF6C6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4498C" w14:textId="77777777" w:rsidR="000452C1" w:rsidRPr="00CF6C6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CF6C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6C63">
              <w:rPr>
                <w:rFonts w:ascii="Arial" w:hAnsi="Arial" w:cs="Arial"/>
                <w:sz w:val="20"/>
                <w:szCs w:val="20"/>
              </w:rPr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CF6C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6C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CC15B8" w14:textId="77777777" w:rsidR="00457095" w:rsidRPr="00CF6C63" w:rsidRDefault="00457095"/>
    <w:sectPr w:rsidR="00457095" w:rsidRPr="00CF6C63" w:rsidSect="0095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D3CFB" w14:textId="77777777" w:rsidR="008D3DD3" w:rsidRDefault="008D3DD3" w:rsidP="00CF6C63">
      <w:pPr>
        <w:spacing w:after="0" w:line="240" w:lineRule="auto"/>
      </w:pPr>
      <w:r>
        <w:separator/>
      </w:r>
    </w:p>
  </w:endnote>
  <w:endnote w:type="continuationSeparator" w:id="0">
    <w:p w14:paraId="242A49F0" w14:textId="77777777" w:rsidR="008D3DD3" w:rsidRDefault="008D3DD3" w:rsidP="00C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2D3FD" w14:textId="77777777" w:rsidR="008D3DD3" w:rsidRDefault="008D3DD3" w:rsidP="00CF6C63">
      <w:pPr>
        <w:spacing w:after="0" w:line="240" w:lineRule="auto"/>
      </w:pPr>
      <w:r>
        <w:separator/>
      </w:r>
    </w:p>
  </w:footnote>
  <w:footnote w:type="continuationSeparator" w:id="0">
    <w:p w14:paraId="178C3971" w14:textId="77777777" w:rsidR="008D3DD3" w:rsidRDefault="008D3DD3" w:rsidP="00CF6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4006"/>
    <w:multiLevelType w:val="hybridMultilevel"/>
    <w:tmpl w:val="0674D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C2A0F3E"/>
    <w:multiLevelType w:val="hybridMultilevel"/>
    <w:tmpl w:val="B266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C1"/>
    <w:rsid w:val="000452C1"/>
    <w:rsid w:val="00205929"/>
    <w:rsid w:val="002A626C"/>
    <w:rsid w:val="0036286B"/>
    <w:rsid w:val="00380949"/>
    <w:rsid w:val="004343D8"/>
    <w:rsid w:val="00437B15"/>
    <w:rsid w:val="00443EE9"/>
    <w:rsid w:val="00457095"/>
    <w:rsid w:val="004A6303"/>
    <w:rsid w:val="00514239"/>
    <w:rsid w:val="00550C43"/>
    <w:rsid w:val="00553E6C"/>
    <w:rsid w:val="005F2427"/>
    <w:rsid w:val="00635292"/>
    <w:rsid w:val="0064506C"/>
    <w:rsid w:val="0068583F"/>
    <w:rsid w:val="00717819"/>
    <w:rsid w:val="00726744"/>
    <w:rsid w:val="00733C7A"/>
    <w:rsid w:val="00755B1C"/>
    <w:rsid w:val="0077710D"/>
    <w:rsid w:val="007C61ED"/>
    <w:rsid w:val="007E13B4"/>
    <w:rsid w:val="0083477D"/>
    <w:rsid w:val="008D3DD3"/>
    <w:rsid w:val="00953EE5"/>
    <w:rsid w:val="00954DDC"/>
    <w:rsid w:val="009C770D"/>
    <w:rsid w:val="00A2066E"/>
    <w:rsid w:val="00A32595"/>
    <w:rsid w:val="00AC5DED"/>
    <w:rsid w:val="00AE4371"/>
    <w:rsid w:val="00B001A9"/>
    <w:rsid w:val="00B2369C"/>
    <w:rsid w:val="00B40B8C"/>
    <w:rsid w:val="00B8492A"/>
    <w:rsid w:val="00BA3527"/>
    <w:rsid w:val="00BA3587"/>
    <w:rsid w:val="00C858BD"/>
    <w:rsid w:val="00CB6A61"/>
    <w:rsid w:val="00CC6CC4"/>
    <w:rsid w:val="00CD14D0"/>
    <w:rsid w:val="00CF015A"/>
    <w:rsid w:val="00CF6C63"/>
    <w:rsid w:val="00D05453"/>
    <w:rsid w:val="00D6322C"/>
    <w:rsid w:val="00D91239"/>
    <w:rsid w:val="00F125B5"/>
    <w:rsid w:val="00F73BED"/>
    <w:rsid w:val="00F819FA"/>
    <w:rsid w:val="00F9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ABFF"/>
  <w15:docId w15:val="{A1F6E93E-107B-4455-8AFC-ECA3349C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2C1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452C1"/>
    <w:rPr>
      <w:rFonts w:cs="Times New Roman"/>
      <w:b/>
      <w:bCs/>
    </w:rPr>
  </w:style>
  <w:style w:type="character" w:styleId="Hiperveza">
    <w:name w:val="Hyperlink"/>
    <w:basedOn w:val="Zadanifontodlomka"/>
    <w:rsid w:val="000452C1"/>
    <w:rPr>
      <w:color w:val="0000FF"/>
      <w:u w:val="single"/>
    </w:rPr>
  </w:style>
  <w:style w:type="character" w:customStyle="1" w:styleId="hps">
    <w:name w:val="hps"/>
    <w:basedOn w:val="Zadanifontodlomka"/>
    <w:rsid w:val="000452C1"/>
  </w:style>
  <w:style w:type="paragraph" w:styleId="Tekstbalonia">
    <w:name w:val="Balloon Text"/>
    <w:basedOn w:val="Normal"/>
    <w:link w:val="Tekstbalonia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09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6C63"/>
  </w:style>
  <w:style w:type="paragraph" w:styleId="Podnoje">
    <w:name w:val="footer"/>
    <w:basedOn w:val="Normal"/>
    <w:link w:val="Podno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6C63"/>
  </w:style>
  <w:style w:type="paragraph" w:styleId="Odlomakpopisa">
    <w:name w:val="List Paragraph"/>
    <w:basedOn w:val="Normal"/>
    <w:uiPriority w:val="34"/>
    <w:qFormat/>
    <w:rsid w:val="00645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1462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Ivana Perica</cp:lastModifiedBy>
  <cp:revision>6</cp:revision>
  <cp:lastPrinted>2018-10-19T15:25:00Z</cp:lastPrinted>
  <dcterms:created xsi:type="dcterms:W3CDTF">2024-10-09T14:24:00Z</dcterms:created>
  <dcterms:modified xsi:type="dcterms:W3CDTF">2024-10-11T10:18:00Z</dcterms:modified>
</cp:coreProperties>
</file>